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600" w:line="240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  <w:sz w:val="22"/>
          <w:szCs w:val="22"/>
        </w:rPr>
      </w:pPr>
      <w:bookmarkStart w:colFirst="0" w:colLast="0" w:name="_y7d3xdxnr44m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sz w:val="22"/>
          <w:szCs w:val="22"/>
          <w:rtl w:val="0"/>
        </w:rPr>
        <w:t xml:space="preserve">TITLE: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spacing w:after="0" w:before="600" w:line="240" w:lineRule="auto"/>
        <w:ind w:right="300"/>
        <w:rPr>
          <w:rFonts w:ascii="Merriweather" w:cs="Merriweather" w:eastAsia="Merriweather" w:hAnsi="Merriweather"/>
          <w:b w:val="1"/>
          <w:i w:val="1"/>
          <w:color w:val="b7b7b7"/>
          <w:sz w:val="22"/>
          <w:szCs w:val="22"/>
        </w:rPr>
      </w:pPr>
      <w:bookmarkStart w:colFirst="0" w:colLast="0" w:name="_yk8luflkpwij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sz w:val="22"/>
          <w:szCs w:val="22"/>
          <w:rtl w:val="0"/>
        </w:rPr>
        <w:t xml:space="preserve">ABSTRACT: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i w:val="1"/>
          <w:color w:val="2079c7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2079c7"/>
          <w:sz w:val="18"/>
          <w:szCs w:val="18"/>
          <w:rtl w:val="0"/>
        </w:rPr>
        <w:t xml:space="preserve">Author(s):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widowControl w:val="0"/>
        <w:spacing w:after="0" w:before="600" w:line="240" w:lineRule="auto"/>
        <w:ind w:right="300"/>
        <w:rPr>
          <w:rFonts w:ascii="Open Sans" w:cs="Open Sans" w:eastAsia="Open Sans" w:hAnsi="Open Sans"/>
          <w:b w:val="1"/>
          <w:i w:val="1"/>
          <w:color w:val="2079c7"/>
          <w:sz w:val="18"/>
          <w:szCs w:val="18"/>
        </w:rPr>
      </w:pPr>
      <w:bookmarkStart w:colFirst="0" w:colLast="0" w:name="_cxxkes25b26" w:id="2"/>
      <w:bookmarkEnd w:id="2"/>
      <w:r w:rsidDel="00000000" w:rsidR="00000000" w:rsidRPr="00000000">
        <w:rPr>
          <w:rFonts w:ascii="Open Sans" w:cs="Open Sans" w:eastAsia="Open Sans" w:hAnsi="Open Sans"/>
          <w:b w:val="1"/>
          <w:i w:val="1"/>
          <w:color w:val="2079c7"/>
          <w:sz w:val="18"/>
          <w:szCs w:val="18"/>
          <w:rtl w:val="0"/>
        </w:rPr>
        <w:t xml:space="preserve">Editor &amp; Peer reviewer: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INTRODUCTION:</w:t>
      </w:r>
    </w:p>
    <w:p w:rsidR="00000000" w:rsidDel="00000000" w:rsidP="00000000" w:rsidRDefault="00000000" w:rsidRPr="00000000" w14:paraId="00000016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DISCUSSION:</w:t>
      </w:r>
    </w:p>
    <w:p w:rsidR="00000000" w:rsidDel="00000000" w:rsidP="00000000" w:rsidRDefault="00000000" w:rsidRPr="00000000" w14:paraId="0000001D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RESULTS:</w:t>
      </w:r>
    </w:p>
    <w:p w:rsidR="00000000" w:rsidDel="00000000" w:rsidP="00000000" w:rsidRDefault="00000000" w:rsidRPr="00000000" w14:paraId="00000026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CONCLUSION: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3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ETHICAL CONFLICT:</w:t>
      </w:r>
    </w:p>
    <w:p w:rsidR="00000000" w:rsidDel="00000000" w:rsidP="00000000" w:rsidRDefault="00000000" w:rsidRPr="00000000" w14:paraId="00000037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b w:val="1"/>
          <w:color w:val="2079c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CONFLICT OF INTEREST:</w:t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20" w:line="312" w:lineRule="auto"/>
        <w:ind w:right="30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FINANCIAL SUPPORT: </w:t>
      </w:r>
      <w:r w:rsidDel="00000000" w:rsidR="00000000" w:rsidRPr="00000000">
        <w:rPr>
          <w:rFonts w:ascii="Open Sans" w:cs="Open Sans" w:eastAsia="Open Sans" w:hAnsi="Open Sans"/>
          <w:b w:val="1"/>
          <w:color w:val="2079c7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IMAGE(S):</w:t>
      </w:r>
    </w:p>
    <w:p w:rsidR="00000000" w:rsidDel="00000000" w:rsidP="00000000" w:rsidRDefault="00000000" w:rsidRPr="00000000" w14:paraId="00000047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TABLE(S):</w:t>
      </w:r>
    </w:p>
    <w:p w:rsidR="00000000" w:rsidDel="00000000" w:rsidP="00000000" w:rsidRDefault="00000000" w:rsidRPr="00000000" w14:paraId="0000004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120" w:line="312" w:lineRule="auto"/>
        <w:ind w:right="300"/>
        <w:rPr>
          <w:rFonts w:ascii="Merriweather" w:cs="Merriweather" w:eastAsia="Merriweather" w:hAnsi="Merriweather"/>
          <w:b w:val="1"/>
          <w:i w:val="1"/>
          <w:color w:val="2079c7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color w:val="2079c7"/>
          <w:rtl w:val="0"/>
        </w:rPr>
        <w:t xml:space="preserve">REFERENCES:</w:t>
      </w:r>
    </w:p>
    <w:p w:rsidR="00000000" w:rsidDel="00000000" w:rsidP="00000000" w:rsidRDefault="00000000" w:rsidRPr="00000000" w14:paraId="0000005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b w:val="1"/>
        <w:i w:val="1"/>
      </w:rPr>
    </w:pPr>
    <w:r w:rsidDel="00000000" w:rsidR="00000000" w:rsidRPr="00000000">
      <w:rPr>
        <w:b w:val="1"/>
        <w:i w:val="1"/>
        <w:color w:val="f1c232"/>
      </w:rPr>
      <w:pict>
        <v:shape id="PowerPlusWaterMarkObject1" style="position:absolute;width:566.5151476533964pt;height:95.33679953721227pt;rotation:315;z-index:-503316481;mso-position-horizontal-relative:margin;mso-position-horizontal:center;mso-position-vertical-relative:margin;mso-position-vertical:center;" fillcolor="#e8eaed" stroked="f" type="#_x0000_t136">
          <v:fill angle="0" opacity="12452f"/>
          <v:textpath fitshape="t" string="DOCTMEDICO" style="font-family:&amp;quot;Arial&amp;quot;;font-size:1pt;"/>
        </v:shape>
      </w:pict>
    </w:r>
    <w:r w:rsidDel="00000000" w:rsidR="00000000" w:rsidRPr="00000000">
      <w:rPr>
        <w:b w:val="1"/>
        <w:i w:val="1"/>
        <w:color w:val="f1c232"/>
        <w:rtl w:val="0"/>
      </w:rPr>
      <w:t xml:space="preserve">DOCTMEDICO JOURNAL ISSN 2794-1671</w:t>
    </w:r>
    <w:r w:rsidDel="00000000" w:rsidR="00000000" w:rsidRPr="00000000">
      <w:rPr>
        <w:b w:val="1"/>
        <w:i w:val="1"/>
        <w:rtl w:val="0"/>
      </w:rPr>
      <w:t xml:space="preserve">                                                </w:t>
    </w:r>
    <w:hyperlink r:id="rId1">
      <w:r w:rsidDel="00000000" w:rsidR="00000000" w:rsidRPr="00000000">
        <w:rPr>
          <w:b w:val="1"/>
          <w:i w:val="1"/>
          <w:color w:val="1155cc"/>
          <w:u w:val="single"/>
          <w:rtl w:val="0"/>
        </w:rPr>
        <w:t xml:space="preserve">www.doctmedico.com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doctmedi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